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621" w:rsidRDefault="000C262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0C2621" w:rsidRDefault="00EF0B1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0C2621" w:rsidRDefault="000C262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C2621" w:rsidRDefault="00EF0B1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t xml:space="preserve"> </w:t>
      </w:r>
    </w:p>
    <w:p w:rsidR="000C2621" w:rsidRDefault="00EF0B1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28 ноября 2025 г. № 426-ФЗ</w:t>
      </w:r>
    </w:p>
    <w:p w:rsidR="000C2621" w:rsidRDefault="000C262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2621" w:rsidRDefault="00EF0B1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</w:t>
      </w:r>
    </w:p>
    <w:p w:rsidR="000C2621" w:rsidRDefault="00EF0B1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 ГОД И НА ПЛАНОВЫЙ ПЕРИОД 2027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2028 ГОДОВ»</w:t>
      </w:r>
    </w:p>
    <w:p w:rsidR="000C2621" w:rsidRDefault="000C26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2621" w:rsidRDefault="00EF0B1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0C2621" w:rsidRDefault="00EF0B1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0C2621" w:rsidRDefault="00EF0B1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2025 года</w:t>
      </w:r>
    </w:p>
    <w:p w:rsidR="000C2621" w:rsidRDefault="000C26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C2621" w:rsidRDefault="00EF0B1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</w:p>
    <w:p w:rsidR="000C2621" w:rsidRDefault="00EF0B1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0C2621" w:rsidRDefault="00EF0B1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 2025 года</w:t>
      </w:r>
    </w:p>
    <w:p w:rsidR="000C2621" w:rsidRDefault="00EF0B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7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</w:p>
    <w:p w:rsidR="000C2621" w:rsidRDefault="000C26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C2621" w:rsidRDefault="00EF0B1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>ндивидуальным предпринимателям, в 2026 году</w:t>
      </w:r>
    </w:p>
    <w:p w:rsidR="000C2621" w:rsidRDefault="000C26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2621" w:rsidRDefault="00EF0B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Установить, что в 2026 году территориальные органы Федерального казначейства осуществляют казначейское сопровождение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алюте Российской Федерации, указанных в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</w:t>
        </w:r>
        <w:r>
          <w:rPr>
            <w:rFonts w:ascii="Times New Roman" w:hAnsi="Times New Roman" w:cs="Times New Roman"/>
            <w:sz w:val="28"/>
            <w:szCs w:val="28"/>
          </w:rPr>
          <w:t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" w:tooltip="#Par2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8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8"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9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10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0"/>
      <w:bookmarkEnd w:id="4"/>
      <w:r>
        <w:rPr>
          <w:rFonts w:ascii="Times New Roman" w:hAnsi="Times New Roman" w:cs="Times New Roman"/>
          <w:sz w:val="28"/>
          <w:szCs w:val="28"/>
        </w:rPr>
        <w:lastRenderedPageBreak/>
        <w:t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>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1"/>
      <w:bookmarkEnd w:id="5"/>
      <w:r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"/>
      <w:bookmarkEnd w:id="6"/>
      <w:r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3"/>
      <w:bookmarkEnd w:id="7"/>
      <w:proofErr w:type="gramStart"/>
      <w:r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1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Федерации;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4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федеральными законами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>рам), заключаемым в целях исполнения указанных государственных контрактов на сумму более 3000,0 тыс. рублей;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anchor="Par22" w:tooltip="#Par22" w:history="1">
        <w:r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3" w:tooltip="#Par23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о п</w:t>
      </w:r>
      <w:r>
        <w:rPr>
          <w:rFonts w:ascii="Times New Roman" w:hAnsi="Times New Roman" w:cs="Times New Roman"/>
          <w:sz w:val="28"/>
          <w:szCs w:val="28"/>
        </w:rPr>
        <w:t>оставке товаров, выполнении работ, оказании услуг;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8"/>
      <w:bookmarkEnd w:id="8"/>
      <w:r>
        <w:rPr>
          <w:rFonts w:ascii="Times New Roman" w:hAnsi="Times New Roman" w:cs="Times New Roman"/>
          <w:sz w:val="28"/>
          <w:szCs w:val="28"/>
        </w:rPr>
        <w:t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5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9"/>
      <w:bookmarkEnd w:id="9"/>
      <w:proofErr w:type="gramStart"/>
      <w:r>
        <w:rPr>
          <w:rFonts w:ascii="Times New Roman" w:hAnsi="Times New Roman" w:cs="Times New Roman"/>
          <w:sz w:val="28"/>
          <w:szCs w:val="28"/>
        </w:rP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>реждениями субъекта Российской Федерации (муниципальными бюджетными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6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>(муниципальных) контрактов (контрактов, договоров) о поставке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</w:t>
      </w:r>
      <w:r>
        <w:rPr>
          <w:rFonts w:ascii="Times New Roman" w:hAnsi="Times New Roman" w:cs="Times New Roman"/>
          <w:sz w:val="28"/>
          <w:szCs w:val="28"/>
        </w:rPr>
        <w:t>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  <w:proofErr w:type="gramEnd"/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</w:t>
      </w:r>
      <w:r>
        <w:rPr>
          <w:rFonts w:ascii="Times New Roman" w:hAnsi="Times New Roman" w:cs="Times New Roman"/>
          <w:sz w:val="28"/>
          <w:szCs w:val="28"/>
        </w:rPr>
        <w:lastRenderedPageBreak/>
        <w:t>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7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>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>ия которых являются бюджетные кредиты, предоставляемые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федерального бюджета бюджету субъекта Российской Федерации, на финансовое обеспечение реализации инфраструктурных проектов,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 xml:space="preserve">сполнения указанных государственных (муниципальных) контрактов (контрактов, договоров) о поставке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>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  <w:proofErr w:type="gramEnd"/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1"/>
      <w:bookmarkEnd w:id="10"/>
      <w:proofErr w:type="gramStart"/>
      <w:r>
        <w:rPr>
          <w:rFonts w:ascii="Times New Roman" w:hAnsi="Times New Roman" w:cs="Times New Roman"/>
          <w:sz w:val="28"/>
          <w:szCs w:val="28"/>
        </w:rP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>ий юридическим лицам (за исключением субсидий бюджетным и автономным учреждениям субъекта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18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9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>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>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20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1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 иными феде</w:t>
      </w:r>
      <w:r>
        <w:rPr>
          <w:rFonts w:ascii="Times New Roman" w:hAnsi="Times New Roman" w:cs="Times New Roman"/>
          <w:sz w:val="28"/>
          <w:szCs w:val="28"/>
        </w:rPr>
        <w:t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>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  <w:proofErr w:type="gramEnd"/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3"/>
      <w:bookmarkEnd w:id="11"/>
      <w:r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>ьным законом, актом Правительства Российской Федерации;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4"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2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3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 xml:space="preserve">ссийской Федерации на средства, предоставляемые из федерального бюджета организациям кинематографии, региональным и муниципальным средствам </w:t>
      </w:r>
      <w:r>
        <w:rPr>
          <w:rFonts w:ascii="Times New Roman" w:hAnsi="Times New Roman" w:cs="Times New Roman"/>
          <w:sz w:val="28"/>
          <w:szCs w:val="28"/>
        </w:rPr>
        <w:lastRenderedPageBreak/>
        <w:t>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(Секретно).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4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38"/>
      <w:bookmarkEnd w:id="13"/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  <w:proofErr w:type="gramEnd"/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>пределенных правовыми актами федеральных органов государственной власти, Государственной корпорации по космической деятельности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>
        <w:rPr>
          <w:rFonts w:ascii="Times New Roman" w:hAnsi="Times New Roman" w:cs="Times New Roman"/>
          <w:sz w:val="28"/>
          <w:szCs w:val="28"/>
        </w:rPr>
        <w:t>", Государственной корпорации по атомной энергии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>
        <w:rPr>
          <w:rFonts w:ascii="Times New Roman" w:hAnsi="Times New Roman" w:cs="Times New Roman"/>
          <w:sz w:val="28"/>
          <w:szCs w:val="28"/>
        </w:rPr>
        <w:t>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</w:t>
      </w:r>
      <w:proofErr w:type="gramEnd"/>
      <w:r>
        <w:rPr>
          <w:rFonts w:ascii="Times New Roman" w:hAnsi="Times New Roman" w:cs="Times New Roman"/>
          <w:sz w:val="28"/>
          <w:szCs w:val="28"/>
        </w:rPr>
        <w:t>, но не более лимитов бю</w:t>
      </w:r>
      <w:r>
        <w:rPr>
          <w:rFonts w:ascii="Times New Roman" w:hAnsi="Times New Roman" w:cs="Times New Roman"/>
          <w:sz w:val="28"/>
          <w:szCs w:val="28"/>
        </w:rPr>
        <w:t>джетных обязательств, доведенных до них в установленном порядке на указанные цели на соответствующий финансовый год;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0"/>
      <w:bookmarkEnd w:id="14"/>
      <w:r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>ении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вкл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38" w:tooltip="#Par3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tooltip="#Par40" w:history="1">
        <w:r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>и, а также контрактов (договоров), заключаемых в рамках их исполнения.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Правительство Российской Федерации устанавливает случаи и порядок применения казначейского обеспечения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>онтрактов (договоров), заключаемых в рамках их исполнения.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Установить, что до 1 сентября 2026 года при проведении казначейского мониторинга, предусмотренного </w:t>
      </w:r>
      <w:hyperlink r:id="rId25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кодекса Российской Федерации, информация о применении мер реагирования, предусмотренных </w:t>
      </w:r>
      <w:hyperlink r:id="rId26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</w:t>
        </w:r>
        <w:r>
          <w:rPr>
            <w:rFonts w:ascii="Times New Roman" w:hAnsi="Times New Roman" w:cs="Times New Roman"/>
            <w:sz w:val="28"/>
            <w:szCs w:val="28"/>
          </w:rPr>
          <w:t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а также юридическим лицам и индивидуальным предпринимателям, являющимся получателями средств, указанных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1" w:tooltip="#Par21" w:history="1">
        <w:r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5"/>
      <w:bookmarkEnd w:id="15"/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субсидий и бюджетных инвестиций указанным юридическим лицам.</w:t>
      </w:r>
      <w:proofErr w:type="gramEnd"/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46"/>
      <w:bookmarkEnd w:id="16"/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  <w:proofErr w:type="gramEnd"/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>иями предоставления целевых средств;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</w:t>
      </w:r>
      <w:r>
        <w:rPr>
          <w:rFonts w:ascii="Times New Roman" w:hAnsi="Times New Roman" w:cs="Times New Roman"/>
          <w:sz w:val="28"/>
          <w:szCs w:val="28"/>
        </w:rPr>
        <w:lastRenderedPageBreak/>
        <w:t>(складочные) капиталы.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49"/>
      <w:bookmarkEnd w:id="17"/>
      <w:r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>нных при их предоставлении.</w:t>
      </w:r>
      <w:proofErr w:type="gramEnd"/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50"/>
      <w:bookmarkEnd w:id="18"/>
      <w:r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отсутствии решений, указанных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7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>статьей 31.1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</w:t>
      </w:r>
      <w:r>
        <w:rPr>
          <w:rFonts w:ascii="Times New Roman" w:hAnsi="Times New Roman" w:cs="Times New Roman"/>
          <w:sz w:val="28"/>
          <w:szCs w:val="28"/>
        </w:rPr>
        <w:t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неисполнения юридическими лицами требования, установленного </w:t>
      </w:r>
      <w:hyperlink w:anchor="Par50" w:tooltip="#Par50" w:history="1">
        <w:r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  <w:proofErr w:type="gramEnd"/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(Секретно).</w:t>
      </w:r>
    </w:p>
    <w:p w:rsidR="000C2621" w:rsidRDefault="00EF0B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(Секретно).</w:t>
      </w:r>
    </w:p>
    <w:sectPr w:rsidR="000C2621">
      <w:headerReference w:type="first" r:id="rId2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621" w:rsidRDefault="00EF0B15">
      <w:pPr>
        <w:spacing w:after="0" w:line="240" w:lineRule="auto"/>
      </w:pPr>
      <w:r>
        <w:separator/>
      </w:r>
    </w:p>
  </w:endnote>
  <w:endnote w:type="continuationSeparator" w:id="0">
    <w:p w:rsidR="000C2621" w:rsidRDefault="00EF0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621" w:rsidRDefault="00EF0B15">
      <w:pPr>
        <w:spacing w:after="0" w:line="240" w:lineRule="auto"/>
      </w:pPr>
      <w:r>
        <w:separator/>
      </w:r>
    </w:p>
  </w:footnote>
  <w:footnote w:type="continuationSeparator" w:id="0">
    <w:p w:rsidR="000C2621" w:rsidRDefault="00EF0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621" w:rsidRDefault="000C2621">
    <w:pPr>
      <w:pStyle w:val="ab"/>
      <w:jc w:val="right"/>
      <w:rPr>
        <w:rFonts w:ascii="Times New Roman" w:hAnsi="Times New Roman" w:cs="Times New Roman"/>
        <w:sz w:val="24"/>
      </w:rPr>
    </w:pPr>
  </w:p>
  <w:p w:rsidR="00EF0B15" w:rsidRDefault="00EF0B15">
    <w:pPr>
      <w:pStyle w:val="ab"/>
      <w:jc w:val="right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621"/>
    <w:rsid w:val="000C2621"/>
    <w:rsid w:val="00EF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6772" TargetMode="External"/><Relationship Id="rId13" Type="http://schemas.openxmlformats.org/officeDocument/2006/relationships/hyperlink" Target="https://login.consultant.ru/link/?req=doc&amp;base=LAW&amp;n=511241&amp;dst=103433" TargetMode="External"/><Relationship Id="rId18" Type="http://schemas.openxmlformats.org/officeDocument/2006/relationships/hyperlink" Target="https://login.consultant.ru/link/?req=doc&amp;base=LAW&amp;n=511241&amp;dst=7461" TargetMode="External"/><Relationship Id="rId26" Type="http://schemas.openxmlformats.org/officeDocument/2006/relationships/hyperlink" Target="https://login.consultant.ru/link/?req=doc&amp;base=LAW&amp;n=511241&amp;dst=668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4990&amp;dst=12331" TargetMode="External"/><Relationship Id="rId7" Type="http://schemas.openxmlformats.org/officeDocument/2006/relationships/hyperlink" Target="https://login.consultant.ru/link/?req=doc&amp;base=LAW&amp;n=520057&amp;dst=100003" TargetMode="External"/><Relationship Id="rId12" Type="http://schemas.openxmlformats.org/officeDocument/2006/relationships/hyperlink" Target="https://login.consultant.ru/link/?req=doc&amp;base=LAW&amp;n=511241&amp;dst=7610" TargetMode="External"/><Relationship Id="rId17" Type="http://schemas.openxmlformats.org/officeDocument/2006/relationships/hyperlink" Target="https://login.consultant.ru/link/?req=doc&amp;base=LAW&amp;n=511241&amp;dst=103142" TargetMode="External"/><Relationship Id="rId25" Type="http://schemas.openxmlformats.org/officeDocument/2006/relationships/hyperlink" Target="https://login.consultant.ru/link/?req=doc&amp;base=LAW&amp;n=511241&amp;dst=788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494990&amp;dst=12254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11241&amp;dst=6233" TargetMode="External"/><Relationship Id="rId24" Type="http://schemas.openxmlformats.org/officeDocument/2006/relationships/hyperlink" Target="https://login.consultant.ru/link/?req=doc&amp;base=LAW&amp;n=511241&amp;dst=673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11241&amp;dst=6751" TargetMode="External"/><Relationship Id="rId23" Type="http://schemas.openxmlformats.org/officeDocument/2006/relationships/hyperlink" Target="https://login.consultant.ru/link/?req=doc&amp;base=LAW&amp;n=511241&amp;dst=6790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11241&amp;dst=7461" TargetMode="External"/><Relationship Id="rId19" Type="http://schemas.openxmlformats.org/officeDocument/2006/relationships/hyperlink" Target="https://login.consultant.ru/link/?req=doc&amp;base=LAW&amp;n=511241&amp;dst=1031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1241&amp;dst=103142" TargetMode="External"/><Relationship Id="rId14" Type="http://schemas.openxmlformats.org/officeDocument/2006/relationships/hyperlink" Target="https://login.consultant.ru/link/?req=doc&amp;base=LAW&amp;n=494990&amp;dst=12254" TargetMode="External"/><Relationship Id="rId22" Type="http://schemas.openxmlformats.org/officeDocument/2006/relationships/hyperlink" Target="https://login.consultant.ru/link/?req=doc&amp;base=LAW&amp;n=511241&amp;dst=6774" TargetMode="External"/><Relationship Id="rId27" Type="http://schemas.openxmlformats.org/officeDocument/2006/relationships/hyperlink" Target="https://login.consultant.ru/link/?req=doc&amp;base=LAW&amp;n=511335&amp;dst=13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3541</Words>
  <Characters>20186</Characters>
  <Application>Microsoft Office Word</Application>
  <DocSecurity>0</DocSecurity>
  <Lines>168</Lines>
  <Paragraphs>47</Paragraphs>
  <ScaleCrop>false</ScaleCrop>
  <Company/>
  <LinksUpToDate>false</LinksUpToDate>
  <CharactersWithSpaces>23680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Заводская Галина Александровна</cp:lastModifiedBy>
  <cp:revision>7</cp:revision>
  <dcterms:created xsi:type="dcterms:W3CDTF">2025-12-03T08:10:00Z</dcterms:created>
  <dcterms:modified xsi:type="dcterms:W3CDTF">2025-12-25T07:20:00Z</dcterms:modified>
</cp:coreProperties>
</file>